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Verdana" w:cs="Verdana" w:hAnsi="Verdana" w:eastAsia="Verdana"/>
          <w:sz w:val="32"/>
          <w:szCs w:val="32"/>
        </w:rPr>
      </w:pPr>
      <w:r>
        <w:rPr>
          <w:rFonts w:ascii="Verdana" w:hAnsi="Verdana"/>
          <w:sz w:val="32"/>
          <w:szCs w:val="32"/>
          <w:rtl w:val="0"/>
          <w:lang w:val="en-US"/>
        </w:rPr>
        <w:t>9th Annual</w:t>
      </w:r>
    </w:p>
    <w:p>
      <w:pPr>
        <w:pStyle w:val="Body"/>
        <w:jc w:val="center"/>
        <w:rPr>
          <w:rFonts w:ascii="Phosphate Inline" w:cs="Phosphate Inline" w:hAnsi="Phosphate Inline" w:eastAsia="Phosphate Inline"/>
          <w:sz w:val="40"/>
          <w:szCs w:val="40"/>
        </w:rPr>
      </w:pPr>
      <w:r>
        <w:rPr>
          <w:rFonts w:ascii="Phosphate Inline" w:hAnsi="Phosphate Inline"/>
          <w:sz w:val="40"/>
          <w:szCs w:val="40"/>
          <w:rtl w:val="0"/>
          <w:lang w:val="en-US"/>
        </w:rPr>
        <w:t>Newton SEPAC Special Educator Awards</w:t>
      </w:r>
    </w:p>
    <w:p>
      <w:pPr>
        <w:pStyle w:val="Body"/>
        <w:jc w:val="center"/>
      </w:pPr>
    </w:p>
    <w:p>
      <w:pPr>
        <w:pStyle w:val="Body"/>
        <w:jc w:val="center"/>
        <w:rPr>
          <w:rFonts w:ascii="Verdana" w:cs="Verdana" w:hAnsi="Verdana" w:eastAsia="Verdana"/>
          <w:sz w:val="24"/>
          <w:szCs w:val="24"/>
        </w:rPr>
      </w:pPr>
      <w:r>
        <w:rPr>
          <w:rFonts w:ascii="Verdana" w:hAnsi="Verdana"/>
          <w:sz w:val="24"/>
          <w:szCs w:val="24"/>
          <w:rtl w:val="0"/>
          <w:lang w:val="en-US"/>
        </w:rPr>
        <w:t>Wednesday, June 13, 2018</w:t>
      </w:r>
    </w:p>
    <w:p>
      <w:pPr>
        <w:pStyle w:val="Body"/>
        <w:jc w:val="center"/>
        <w:rPr>
          <w:rFonts w:ascii="Verdana" w:cs="Verdana" w:hAnsi="Verdana" w:eastAsia="Verdana"/>
          <w:sz w:val="24"/>
          <w:szCs w:val="24"/>
        </w:rPr>
      </w:pPr>
      <w:r>
        <w:rPr>
          <w:rFonts w:ascii="Verdana" w:hAnsi="Verdana"/>
          <w:sz w:val="24"/>
          <w:szCs w:val="24"/>
          <w:rtl w:val="0"/>
          <w:lang w:val="en-US"/>
        </w:rPr>
        <w:t>Newton North High School Cafeteria</w:t>
      </w:r>
    </w:p>
    <w:p>
      <w:pPr>
        <w:pStyle w:val="Body"/>
        <w:jc w:val="center"/>
        <w:rPr>
          <w:rFonts w:ascii="Verdana" w:cs="Verdana" w:hAnsi="Verdana" w:eastAsia="Verdana"/>
          <w:sz w:val="24"/>
          <w:szCs w:val="24"/>
        </w:rPr>
      </w:pPr>
      <w:r>
        <w:rPr>
          <w:rFonts w:ascii="Verdana" w:hAnsi="Verdana"/>
          <w:sz w:val="24"/>
          <w:szCs w:val="24"/>
          <w:rtl w:val="0"/>
          <w:lang w:val="en-US"/>
        </w:rPr>
        <w:t>457 Walnut Street</w:t>
      </w:r>
    </w:p>
    <w:p>
      <w:pPr>
        <w:pStyle w:val="Body"/>
        <w:jc w:val="center"/>
        <w:rPr>
          <w:rFonts w:ascii="Verdana" w:cs="Verdana" w:hAnsi="Verdana" w:eastAsia="Verdana"/>
          <w:sz w:val="24"/>
          <w:szCs w:val="24"/>
        </w:rPr>
      </w:pPr>
      <w:r>
        <w:rPr>
          <w:rFonts w:ascii="Verdana" w:hAnsi="Verdana"/>
          <w:sz w:val="24"/>
          <w:szCs w:val="24"/>
          <w:rtl w:val="0"/>
          <w:lang w:val="en-US"/>
        </w:rPr>
        <w:t>6:00 pm</w:t>
      </w:r>
    </w:p>
    <w:p>
      <w:pPr>
        <w:pStyle w:val="Body"/>
        <w:jc w:val="center"/>
      </w:pPr>
    </w:p>
    <w:p>
      <w:pPr>
        <w:pStyle w:val="Body"/>
        <w:jc w:val="center"/>
      </w:pPr>
    </w:p>
    <w:p>
      <w:pPr>
        <w:pStyle w:val="Body"/>
        <w:jc w:val="left"/>
        <w:rPr>
          <w:rFonts w:ascii="Verdana" w:cs="Verdana" w:hAnsi="Verdana" w:eastAsia="Verdana"/>
        </w:rPr>
      </w:pPr>
      <w:r>
        <w:rPr>
          <w:rFonts w:ascii="Verdana" w:hAnsi="Verdana"/>
          <w:rtl w:val="0"/>
          <w:lang w:val="en-US"/>
        </w:rPr>
        <w:t xml:space="preserve">6:00 - 7:00 pm  </w:t>
        <w:tab/>
        <w:t xml:space="preserve">Mingling, Viewing of nomination slideshows </w:t>
        <w:tab/>
        <w:tab/>
        <w:tab/>
        <w:tab/>
        <w:tab/>
        <w:tab/>
        <w:tab/>
        <w:tab/>
        <w:tab/>
      </w:r>
      <w:r>
        <w:rPr>
          <w:rFonts w:ascii="Verdana" w:hAnsi="Verdana"/>
          <w:rtl w:val="0"/>
          <w:lang w:val="en-US"/>
        </w:rPr>
        <w:t>Appetizers, Beverages,</w:t>
      </w:r>
      <w:r>
        <w:rPr>
          <w:rFonts w:ascii="Verdana" w:hAnsi="Verdana"/>
          <w:rtl w:val="0"/>
          <w:lang w:val="en-US"/>
        </w:rPr>
        <w:t xml:space="preserve"> Dessert</w:t>
      </w:r>
    </w:p>
    <w:p>
      <w:pPr>
        <w:pStyle w:val="Body"/>
        <w:jc w:val="left"/>
        <w:rPr>
          <w:rFonts w:ascii="Verdana" w:cs="Verdana" w:hAnsi="Verdana" w:eastAsia="Verdana"/>
        </w:rPr>
      </w:pPr>
      <w:r>
        <w:rPr>
          <w:rFonts w:ascii="Verdana" w:hAnsi="Verdana"/>
          <w:rtl w:val="0"/>
          <w:lang w:val="en-US"/>
        </w:rPr>
        <w:t>7:00 - 7:10 pm</w:t>
        <w:tab/>
        <w:t xml:space="preserve">Introduction of SEPAC Board, NPS Administration, </w:t>
      </w:r>
    </w:p>
    <w:p>
      <w:pPr>
        <w:pStyle w:val="Body"/>
        <w:jc w:val="left"/>
        <w:rPr>
          <w:rFonts w:ascii="Verdana" w:cs="Verdana" w:hAnsi="Verdana" w:eastAsia="Verdana"/>
        </w:rPr>
      </w:pPr>
      <w:r>
        <w:rPr>
          <w:rFonts w:ascii="Verdana" w:cs="Verdana" w:hAnsi="Verdana" w:eastAsia="Verdana"/>
          <w:rtl w:val="0"/>
        </w:rPr>
        <w:tab/>
        <w:tab/>
        <w:tab/>
        <w:tab/>
        <w:t>and School Committee members</w:t>
      </w:r>
    </w:p>
    <w:p>
      <w:pPr>
        <w:pStyle w:val="Body"/>
        <w:jc w:val="left"/>
        <w:rPr>
          <w:rFonts w:ascii="Verdana" w:cs="Verdana" w:hAnsi="Verdana" w:eastAsia="Verdana"/>
        </w:rPr>
      </w:pPr>
      <w:r>
        <w:rPr>
          <w:rFonts w:ascii="Verdana" w:hAnsi="Verdana"/>
          <w:rtl w:val="0"/>
          <w:lang w:val="en-US"/>
        </w:rPr>
        <w:t>7:10 - 7:20 pm</w:t>
        <w:tab/>
        <w:t xml:space="preserve">Jess Wilson, Newton mom and blogger </w:t>
      </w:r>
    </w:p>
    <w:p>
      <w:pPr>
        <w:pStyle w:val="Body"/>
        <w:jc w:val="left"/>
        <w:rPr>
          <w:rFonts w:ascii="Verdana" w:cs="Verdana" w:hAnsi="Verdana" w:eastAsia="Verdana"/>
        </w:rPr>
      </w:pPr>
      <w:r>
        <w:rPr>
          <w:rFonts w:ascii="Verdana" w:hAnsi="Verdana"/>
          <w:rtl w:val="0"/>
          <w:lang w:val="en-US"/>
        </w:rPr>
        <w:t>7:20 - 8:30 pm</w:t>
        <w:tab/>
        <w:t>Awards Ceremony</w:t>
      </w:r>
    </w:p>
    <w:p>
      <w:pPr>
        <w:pStyle w:val="Body"/>
        <w:jc w:val="left"/>
      </w:pPr>
    </w:p>
    <w:p>
      <w:pPr>
        <w:pStyle w:val="Body"/>
        <w:jc w:val="left"/>
      </w:pPr>
    </w:p>
    <w:p>
      <w:pPr>
        <w:pStyle w:val="Body"/>
        <w:jc w:val="left"/>
        <w:rPr>
          <w:rFonts w:ascii="Verdana" w:cs="Verdana" w:hAnsi="Verdana" w:eastAsia="Verdana"/>
        </w:rPr>
      </w:pPr>
      <w:r>
        <w:rPr>
          <w:rFonts w:ascii="Verdana" w:hAnsi="Verdana"/>
          <w:rtl w:val="0"/>
          <w:lang w:val="en-US"/>
        </w:rPr>
        <w:t>The SEPAC Special Educator Awards are presented to Newton faculty and staff members who have done exceptional work with students receiving special education services.  Parents, guardians and students may submit nominations and may nominate any staff member who they believe has done exceptional work.  In the past, we</w:t>
      </w:r>
      <w:r>
        <w:rPr>
          <w:rFonts w:ascii="Verdana" w:hAnsi="Verdana" w:hint="default"/>
          <w:rtl w:val="0"/>
          <w:lang w:val="en-US"/>
        </w:rPr>
        <w:t>’</w:t>
      </w:r>
      <w:r>
        <w:rPr>
          <w:rFonts w:ascii="Verdana" w:hAnsi="Verdana"/>
          <w:rtl w:val="0"/>
          <w:lang w:val="en-US"/>
        </w:rPr>
        <w:t>ve had regular education teachers, special education teachers, aides, BT</w:t>
      </w:r>
      <w:r>
        <w:rPr>
          <w:rFonts w:ascii="Verdana" w:hAnsi="Verdana" w:hint="default"/>
          <w:rtl w:val="0"/>
          <w:lang w:val="en-US"/>
        </w:rPr>
        <w:t>’</w:t>
      </w:r>
      <w:r>
        <w:rPr>
          <w:rFonts w:ascii="Verdana" w:hAnsi="Verdana"/>
          <w:rtl w:val="0"/>
          <w:lang w:val="en-US"/>
        </w:rPr>
        <w:t>s, secretaries, principals and custodians receive awards.</w:t>
      </w:r>
    </w:p>
    <w:p>
      <w:pPr>
        <w:pStyle w:val="Body"/>
        <w:jc w:val="left"/>
        <w:rPr>
          <w:rFonts w:ascii="Verdana" w:cs="Verdana" w:hAnsi="Verdana" w:eastAsia="Verdana"/>
        </w:rPr>
      </w:pPr>
    </w:p>
    <w:p>
      <w:pPr>
        <w:pStyle w:val="Body"/>
        <w:jc w:val="left"/>
        <w:rPr>
          <w:rFonts w:ascii="Verdana" w:cs="Verdana" w:hAnsi="Verdana" w:eastAsia="Verdana"/>
        </w:rPr>
      </w:pPr>
      <w:r>
        <w:rPr>
          <w:rFonts w:ascii="Verdana" w:hAnsi="Verdana"/>
          <w:rtl w:val="0"/>
          <w:lang w:val="en-US"/>
        </w:rPr>
        <w:t>Please note that the awards do not identify you or your child by name, to preserve the child</w:t>
      </w:r>
      <w:r>
        <w:rPr>
          <w:rFonts w:ascii="Verdana" w:hAnsi="Verdana" w:hint="default"/>
          <w:rtl w:val="0"/>
          <w:lang w:val="en-US"/>
        </w:rPr>
        <w:t>’</w:t>
      </w:r>
      <w:r>
        <w:rPr>
          <w:rFonts w:ascii="Verdana" w:hAnsi="Verdana"/>
          <w:rtl w:val="0"/>
          <w:lang w:val="en-US"/>
        </w:rPr>
        <w:t>s confidentiality.  Only the honoree is given the name of the person who nominated him or her.</w:t>
      </w:r>
    </w:p>
    <w:p>
      <w:pPr>
        <w:pStyle w:val="Body"/>
        <w:jc w:val="left"/>
        <w:rPr>
          <w:rFonts w:ascii="Verdana" w:cs="Verdana" w:hAnsi="Verdana" w:eastAsia="Verdana"/>
        </w:rPr>
      </w:pPr>
    </w:p>
    <w:p>
      <w:pPr>
        <w:pStyle w:val="Body"/>
        <w:jc w:val="left"/>
        <w:rPr>
          <w:rFonts w:ascii="Verdana" w:cs="Verdana" w:hAnsi="Verdana" w:eastAsia="Verdana"/>
        </w:rPr>
      </w:pPr>
      <w:r>
        <w:rPr>
          <w:rFonts w:ascii="Verdana" w:hAnsi="Verdana"/>
          <w:rtl w:val="0"/>
          <w:lang w:val="en-US"/>
        </w:rPr>
        <w:t xml:space="preserve">Please submit your nomination by May 31 to </w:t>
      </w:r>
      <w:r>
        <w:rPr>
          <w:rStyle w:val="Hyperlink.0"/>
        </w:rPr>
        <w:fldChar w:fldCharType="begin" w:fldLock="0"/>
      </w:r>
      <w:r>
        <w:rPr>
          <w:rStyle w:val="Hyperlink.0"/>
        </w:rPr>
        <w:instrText xml:space="preserve"> HYPERLINK "https://goo.gl/forms/pDECzF6nRxFxpaE22"</w:instrText>
      </w:r>
      <w:r>
        <w:rPr>
          <w:rStyle w:val="Hyperlink.0"/>
        </w:rPr>
        <w:fldChar w:fldCharType="separate" w:fldLock="0"/>
      </w:r>
      <w:r>
        <w:rPr>
          <w:rStyle w:val="Hyperlink.0"/>
          <w:rtl w:val="0"/>
          <w:lang w:val="en-US"/>
        </w:rPr>
        <w:t>2018 SEPAC Awards Nomination</w:t>
      </w:r>
      <w:r>
        <w:rPr/>
        <w:fldChar w:fldCharType="end" w:fldLock="0"/>
      </w:r>
    </w:p>
    <w:p>
      <w:pPr>
        <w:pStyle w:val="Body"/>
        <w:jc w:val="left"/>
        <w:rPr>
          <w:rFonts w:ascii="Verdana" w:cs="Verdana" w:hAnsi="Verdana" w:eastAsia="Verdana"/>
        </w:rPr>
      </w:pPr>
    </w:p>
    <w:p>
      <w:pPr>
        <w:pStyle w:val="Body"/>
        <w:jc w:val="left"/>
        <w:rPr>
          <w:rFonts w:ascii="Verdana" w:cs="Verdana" w:hAnsi="Verdana" w:eastAsia="Verdana"/>
        </w:rPr>
      </w:pPr>
    </w:p>
    <w:p>
      <w:pPr>
        <w:pStyle w:val="Body"/>
        <w:jc w:val="left"/>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IMPORTANT INFORMATION:</w:t>
      </w:r>
    </w:p>
    <w:p>
      <w:pPr>
        <w:pStyle w:val="Body"/>
        <w:jc w:val="left"/>
      </w:pPr>
    </w:p>
    <w:p>
      <w:pPr>
        <w:pStyle w:val="Body"/>
        <w:numPr>
          <w:ilvl w:val="0"/>
          <w:numId w:val="1"/>
        </w:numPr>
        <w:jc w:val="left"/>
        <w:rPr>
          <w:rFonts w:ascii="Verdana" w:hAnsi="Verdana"/>
          <w:sz w:val="26"/>
          <w:szCs w:val="26"/>
          <w:lang w:val="en-US"/>
        </w:rPr>
      </w:pPr>
      <w:r>
        <w:rPr>
          <w:rFonts w:ascii="Phosphate Inline" w:hAnsi="Phosphate Inline"/>
          <w:sz w:val="26"/>
          <w:szCs w:val="26"/>
          <w:rtl w:val="0"/>
          <w:lang w:val="en-US"/>
        </w:rPr>
        <w:t>PLEASE</w:t>
      </w:r>
      <w:r>
        <w:rPr>
          <w:rFonts w:ascii="Verdana" w:hAnsi="Verdana"/>
          <w:rtl w:val="0"/>
          <w:lang w:val="en-US"/>
        </w:rPr>
        <w:t xml:space="preserve"> only nominate those who have done exceptional work.</w:t>
      </w:r>
    </w:p>
    <w:p>
      <w:pPr>
        <w:pStyle w:val="Body"/>
        <w:numPr>
          <w:ilvl w:val="0"/>
          <w:numId w:val="1"/>
        </w:numPr>
        <w:jc w:val="left"/>
        <w:rPr>
          <w:rFonts w:ascii="Verdana" w:hAnsi="Verdana"/>
          <w:sz w:val="26"/>
          <w:szCs w:val="26"/>
          <w:lang w:val="en-US"/>
        </w:rPr>
      </w:pPr>
      <w:r>
        <w:rPr>
          <w:rFonts w:ascii="Phosphate Inline" w:hAnsi="Phosphate Inline"/>
          <w:sz w:val="26"/>
          <w:szCs w:val="26"/>
          <w:rtl w:val="0"/>
          <w:lang w:val="en-US"/>
        </w:rPr>
        <w:t>DON</w:t>
      </w:r>
      <w:r>
        <w:rPr>
          <w:rFonts w:ascii="Phosphate Inline" w:hAnsi="Phosphate Inline" w:hint="default"/>
          <w:sz w:val="26"/>
          <w:szCs w:val="26"/>
          <w:rtl w:val="0"/>
          <w:lang w:val="en-US"/>
        </w:rPr>
        <w:t>’</w:t>
      </w:r>
      <w:r>
        <w:rPr>
          <w:rFonts w:ascii="Phosphate Inline" w:hAnsi="Phosphate Inline"/>
          <w:sz w:val="26"/>
          <w:szCs w:val="26"/>
          <w:rtl w:val="0"/>
          <w:lang w:val="en-US"/>
        </w:rPr>
        <w:t>T</w:t>
      </w:r>
      <w:r>
        <w:rPr>
          <w:rFonts w:ascii="Verdana" w:hAnsi="Verdana"/>
          <w:rtl w:val="0"/>
          <w:lang w:val="en-US"/>
        </w:rPr>
        <w:t xml:space="preserve"> feel like you must nominate your child</w:t>
      </w:r>
      <w:r>
        <w:rPr>
          <w:rFonts w:ascii="Verdana" w:hAnsi="Verdana" w:hint="default"/>
          <w:rtl w:val="0"/>
          <w:lang w:val="en-US"/>
        </w:rPr>
        <w:t>’</w:t>
      </w:r>
      <w:r>
        <w:rPr>
          <w:rFonts w:ascii="Verdana" w:hAnsi="Verdana"/>
          <w:rtl w:val="0"/>
          <w:lang w:val="en-US"/>
        </w:rPr>
        <w:t>s entire team to avoid hurt feelings.</w:t>
      </w:r>
    </w:p>
    <w:p>
      <w:pPr>
        <w:pStyle w:val="Body"/>
        <w:numPr>
          <w:ilvl w:val="0"/>
          <w:numId w:val="1"/>
        </w:numPr>
        <w:jc w:val="left"/>
        <w:rPr>
          <w:rFonts w:ascii="Verdana" w:hAnsi="Verdana"/>
          <w:sz w:val="26"/>
          <w:szCs w:val="26"/>
          <w:lang w:val="en-US"/>
        </w:rPr>
      </w:pPr>
      <w:r>
        <w:rPr>
          <w:rFonts w:ascii="Phosphate Inline" w:hAnsi="Phosphate Inline"/>
          <w:sz w:val="26"/>
          <w:szCs w:val="26"/>
          <w:rtl w:val="0"/>
          <w:lang w:val="en-US"/>
        </w:rPr>
        <w:t>PLEASE</w:t>
      </w:r>
      <w:r>
        <w:rPr>
          <w:rFonts w:ascii="Verdana" w:hAnsi="Verdana"/>
          <w:rtl w:val="0"/>
          <w:lang w:val="en-US"/>
        </w:rPr>
        <w:t xml:space="preserve"> submit your nomination ASAP!  This will enable your honoree to plan to attend the ceremony and invite family/friends, and submitting your nominations early will allow SEPAC to plan the food accordingly </w:t>
      </w:r>
    </w:p>
    <w:p>
      <w:pPr>
        <w:pStyle w:val="Body"/>
        <w:numPr>
          <w:ilvl w:val="0"/>
          <w:numId w:val="1"/>
        </w:numPr>
        <w:jc w:val="left"/>
        <w:rPr>
          <w:rFonts w:ascii="Verdana" w:hAnsi="Verdana"/>
          <w:sz w:val="26"/>
          <w:szCs w:val="26"/>
          <w:lang w:val="en-US"/>
        </w:rPr>
      </w:pPr>
      <w:r>
        <w:rPr>
          <w:rFonts w:ascii="Phosphate Inline" w:hAnsi="Phosphate Inline"/>
          <w:sz w:val="26"/>
          <w:szCs w:val="26"/>
          <w:rtl w:val="0"/>
          <w:lang w:val="en-US"/>
        </w:rPr>
        <w:t>PLEASE</w:t>
      </w:r>
      <w:r>
        <w:rPr>
          <w:rFonts w:ascii="Verdana" w:hAnsi="Verdana"/>
          <w:rtl w:val="0"/>
          <w:lang w:val="en-US"/>
        </w:rPr>
        <w:t xml:space="preserve"> limit your nominations to faculty and staff who have worked with your child during the 2017-2018 school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Phosphate Inlin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